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CALL FOR REVIEWERS: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Dear BSLS Members,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5D6304" w:rsidRPr="001B6D20" w:rsidRDefault="005D630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The </w:t>
      </w:r>
      <w:r w:rsidR="00A822A4" w:rsidRPr="001B6D20">
        <w:rPr>
          <w:rFonts w:ascii="Calibri" w:eastAsia="Calibri" w:hAnsi="Calibri" w:cs="Calibri"/>
          <w:i/>
          <w:color w:val="000000"/>
          <w:sz w:val="20"/>
          <w:szCs w:val="20"/>
          <w:shd w:val="clear" w:color="auto" w:fill="FFFFFF"/>
        </w:rPr>
        <w:t>Journal of Literature and Science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1B6D20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http://www.literatureandscience.org</w:t>
        </w:r>
      </w:hyperlink>
      <w:r w:rsidRPr="001B6D20">
        <w:rPr>
          <w:sz w:val="20"/>
          <w:szCs w:val="20"/>
        </w:rPr>
        <w:t xml:space="preserve"> 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is now looking for reviewers to review a wide range of articles in the field literature and science published in the last year to 18 months. </w:t>
      </w:r>
    </w:p>
    <w:p w:rsidR="005D6304" w:rsidRPr="001B6D20" w:rsidRDefault="005D630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:rsidR="00A822A4" w:rsidRPr="001B6D20" w:rsidRDefault="005D630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Just to 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remind members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, the </w:t>
      </w:r>
      <w:r w:rsidRPr="001B6D20">
        <w:rPr>
          <w:rFonts w:ascii="Calibri" w:eastAsia="Calibri" w:hAnsi="Calibri" w:cs="Calibri"/>
          <w:i/>
          <w:color w:val="000000"/>
          <w:sz w:val="20"/>
          <w:szCs w:val="20"/>
          <w:shd w:val="clear" w:color="auto" w:fill="FFFFFF"/>
        </w:rPr>
        <w:t>JLS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is unique in reviewing journal articles rather than books in the </w:t>
      </w:r>
      <w:r w:rsidR="00E708F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fields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of literature and science and the history and philosophy of science. As such, we believe our reviews offer scholars and students a truly valuable </w:t>
      </w:r>
      <w:r w:rsidR="00E708F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resource and 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guide to </w:t>
      </w:r>
      <w:r w:rsidR="00E708F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some of the </w:t>
      </w:r>
      <w:r w:rsidR="004E2886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most recent</w:t>
      </w:r>
      <w:r w:rsidR="00E708F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cutting-edge </w:t>
      </w:r>
      <w:r w:rsidR="004E2886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research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5D630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Please find b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elow</w:t>
      </w:r>
      <w:r w:rsidR="004E2886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a number of articles that we would like to offer members the chance to review for the Journal’s forthcoming issues in 201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4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. It</w:t>
      </w:r>
      <w:r w:rsidR="004E2886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’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s largely first come, first served, so </w:t>
      </w:r>
      <w:r w:rsidR="00B471B6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please 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do get in touch with an offer to do 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a </w:t>
      </w:r>
      <w:r w:rsidR="00A822A4"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specific article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Pr="001B6D20">
          <w:rPr>
            <w:rStyle w:val="Hyperlink"/>
            <w:rFonts w:ascii="Calibri" w:eastAsia="Calibri" w:hAnsi="Calibri" w:cs="Calibri"/>
            <w:sz w:val="20"/>
            <w:szCs w:val="20"/>
            <w:shd w:val="clear" w:color="auto" w:fill="FFFFFF"/>
          </w:rPr>
          <w:t>m.geric@westminster.ac.uk</w:t>
        </w:r>
      </w:hyperlink>
      <w:bookmarkStart w:id="0" w:name="_GoBack"/>
      <w:bookmarkEnd w:id="0"/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I’d also be very happy for members to suggest other relevant articles for review that they may have come across and that aren’t listed below. Do let me know.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Many thanks and look forward to hearing from you,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A822A4" w:rsidP="001B6D20">
      <w:pPr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</w:rPr>
        <w:t>Michelle Geric</w:t>
      </w:r>
    </w:p>
    <w:p w:rsidR="00A822A4" w:rsidRPr="001B6D20" w:rsidRDefault="00A822A4" w:rsidP="001B6D20">
      <w:pPr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</w:rPr>
        <w:t>University of Westminster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ARTICLES FOR REVIEW: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Reviews should be 750 words long and should offer both a description of the article as well as an analysis of its achievements. For more details please follow the link </w:t>
      </w:r>
      <w:hyperlink r:id="rId9" w:history="1">
        <w:r w:rsidRPr="001B6D20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http://www.literatureandscience.org</w:t>
        </w:r>
      </w:hyperlink>
      <w:r w:rsidRPr="001B6D20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or c</w:t>
      </w:r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ontact Michelle Geric </w:t>
      </w:r>
      <w:hyperlink r:id="rId10" w:history="1">
        <w:r w:rsidRPr="001B6D20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m.geric@westminster.ac.uk</w:t>
        </w:r>
      </w:hyperlink>
      <w:r w:rsidRPr="001B6D2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to register your interest.</w:t>
      </w:r>
    </w:p>
    <w:p w:rsidR="00A822A4" w:rsidRPr="001B6D20" w:rsidRDefault="00A822A4" w:rsidP="001B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p w:rsidR="001B6D20" w:rsidRPr="001B6D20" w:rsidRDefault="001B6D20" w:rsidP="001B6D20">
      <w:pPr>
        <w:spacing w:after="0" w:line="240" w:lineRule="auto"/>
        <w:contextualSpacing/>
        <w:rPr>
          <w:rStyle w:val="apple-converted-space"/>
          <w:rFonts w:cs="Times New Roman"/>
          <w:sz w:val="20"/>
          <w:szCs w:val="20"/>
          <w:shd w:val="clear" w:color="auto" w:fill="FFFFFF"/>
        </w:rPr>
      </w:pPr>
      <w:r w:rsidRPr="001B6D20">
        <w:rPr>
          <w:rFonts w:cs="Times New Roman"/>
          <w:sz w:val="20"/>
          <w:szCs w:val="20"/>
          <w:shd w:val="clear" w:color="auto" w:fill="FFFFFF"/>
        </w:rPr>
        <w:t xml:space="preserve">Brian Boyd, ‘Arts, Humanities, Sciences, Uses’, </w:t>
      </w:r>
      <w:r w:rsidRPr="001B6D20">
        <w:rPr>
          <w:rFonts w:cs="Times New Roman"/>
          <w:i/>
          <w:sz w:val="20"/>
          <w:szCs w:val="20"/>
          <w:shd w:val="clear" w:color="auto" w:fill="FFFFFF"/>
        </w:rPr>
        <w:t>New Literary History</w:t>
      </w:r>
      <w:r w:rsidRPr="001B6D20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 </w:t>
      </w:r>
      <w:r w:rsidRPr="001B6D20">
        <w:rPr>
          <w:rFonts w:cs="Times New Roman"/>
          <w:sz w:val="20"/>
          <w:szCs w:val="20"/>
          <w:shd w:val="clear" w:color="auto" w:fill="FFFFFF"/>
        </w:rPr>
        <w:t>44.4 (2013): 575-594.</w:t>
      </w:r>
      <w:r w:rsidRPr="001B6D2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</w:p>
    <w:p w:rsidR="001B6D20" w:rsidRPr="001B6D20" w:rsidRDefault="001B6D20" w:rsidP="001B6D20">
      <w:pPr>
        <w:spacing w:after="0" w:line="240" w:lineRule="auto"/>
        <w:contextualSpacing/>
        <w:rPr>
          <w:rStyle w:val="apple-converted-space"/>
          <w:rFonts w:cs="Times New Roman"/>
          <w:sz w:val="20"/>
          <w:szCs w:val="20"/>
          <w:shd w:val="clear" w:color="auto" w:fill="FFFFFF"/>
        </w:rPr>
      </w:pPr>
    </w:p>
    <w:p w:rsidR="001B6D20" w:rsidRPr="001B6D20" w:rsidRDefault="001B6D20" w:rsidP="001B6D2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1B6D20">
        <w:rPr>
          <w:rFonts w:eastAsia="Times New Roman" w:cs="Times New Roman"/>
          <w:sz w:val="20"/>
          <w:szCs w:val="20"/>
        </w:rPr>
        <w:t xml:space="preserve">Robert Nathan, ‘Why It Matters: The Value of Literature as Object of Inquiry in Qualitative Research’, </w:t>
      </w:r>
      <w:hyperlink r:id="rId11" w:history="1">
        <w:r w:rsidRPr="001B6D20">
          <w:rPr>
            <w:rFonts w:eastAsia="Times New Roman" w:cs="Times New Roman"/>
            <w:i/>
            <w:sz w:val="20"/>
            <w:szCs w:val="20"/>
          </w:rPr>
          <w:t>University of Toronto Quarterly</w:t>
        </w:r>
      </w:hyperlink>
      <w:r w:rsidRPr="001B6D20">
        <w:rPr>
          <w:rFonts w:eastAsia="Times New Roman" w:cs="Times New Roman"/>
          <w:sz w:val="20"/>
          <w:szCs w:val="20"/>
        </w:rPr>
        <w:t xml:space="preserve"> 82. 1 (Winter 2013): 72-86.</w:t>
      </w:r>
      <w:r w:rsidR="00371E3A">
        <w:rPr>
          <w:rFonts w:eastAsia="Times New Roman" w:cs="Times New Roman"/>
          <w:sz w:val="20"/>
          <w:szCs w:val="20"/>
        </w:rPr>
        <w:t xml:space="preserve"> </w:t>
      </w:r>
    </w:p>
    <w:p w:rsidR="001B6D20" w:rsidRPr="001B6D20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1B6D20" w:rsidRPr="00371E3A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1B6D20">
        <w:rPr>
          <w:rFonts w:asciiTheme="minorHAnsi" w:hAnsiTheme="minorHAnsi" w:cs="Times New Roman"/>
          <w:b w:val="0"/>
          <w:color w:val="auto"/>
          <w:sz w:val="20"/>
          <w:szCs w:val="20"/>
        </w:rPr>
        <w:t>T.S. Miller,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‘Flying Chaucers, Insectile Ecclesiasts, and </w:t>
      </w:r>
      <w:r w:rsidR="00B471B6"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Pilgrims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Through Space and Time: The Science Fiction Chaucer’,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The Chaucer Review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48. 2 (2013): 129-165.</w:t>
      </w:r>
      <w:r w:rsidRPr="001B6D2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 </w:t>
      </w:r>
      <w:r w:rsidRPr="001B6D2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1B6D20" w:rsidRPr="001B6D20" w:rsidRDefault="001B6D20" w:rsidP="001B6D20">
      <w:pPr>
        <w:spacing w:after="0" w:line="240" w:lineRule="auto"/>
        <w:contextualSpacing/>
      </w:pPr>
    </w:p>
    <w:p w:rsidR="001B6D20" w:rsidRPr="001B6D20" w:rsidRDefault="001B6D20" w:rsidP="001B6D20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0"/>
          <w:szCs w:val="20"/>
        </w:rPr>
      </w:pPr>
      <w:r w:rsidRPr="001B6D20">
        <w:rPr>
          <w:rFonts w:asciiTheme="minorHAnsi" w:hAnsiTheme="minorHAnsi"/>
          <w:sz w:val="20"/>
          <w:szCs w:val="20"/>
          <w:shd w:val="clear" w:color="auto" w:fill="FFFFFF"/>
        </w:rPr>
        <w:t>Elizabeth D. Harvey and Timothy M. Harrison, ‘Embodied Resonances: Early Modern Science and Tropologies of Connection in Donne’s</w:t>
      </w:r>
      <w:r w:rsidRPr="001B6D20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Pr="001B6D20">
        <w:rPr>
          <w:rFonts w:asciiTheme="minorHAnsi" w:hAnsiTheme="minorHAnsi"/>
          <w:i/>
          <w:iCs/>
          <w:sz w:val="20"/>
          <w:szCs w:val="20"/>
          <w:shd w:val="clear" w:color="auto" w:fill="FFFFFF"/>
        </w:rPr>
        <w:t>Anniversaries</w:t>
      </w:r>
      <w:r w:rsidRPr="001B6D20">
        <w:rPr>
          <w:rFonts w:asciiTheme="minorHAnsi" w:hAnsiTheme="minorHAnsi"/>
          <w:iCs/>
          <w:sz w:val="20"/>
          <w:szCs w:val="20"/>
          <w:shd w:val="clear" w:color="auto" w:fill="FFFFFF"/>
        </w:rPr>
        <w:t>’,</w:t>
      </w:r>
      <w:r w:rsidRPr="001B6D20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Pr="001B6D20">
        <w:rPr>
          <w:rFonts w:asciiTheme="minorHAnsi" w:hAnsiTheme="minorHAnsi"/>
          <w:i/>
          <w:sz w:val="20"/>
          <w:szCs w:val="20"/>
          <w:shd w:val="clear" w:color="auto" w:fill="FFFFFF"/>
        </w:rPr>
        <w:t>ELH</w:t>
      </w:r>
      <w:r w:rsidRPr="001B6D20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Pr="001B6D20">
        <w:rPr>
          <w:rFonts w:asciiTheme="minorHAnsi" w:hAnsiTheme="minorHAnsi"/>
          <w:sz w:val="20"/>
          <w:szCs w:val="20"/>
          <w:shd w:val="clear" w:color="auto" w:fill="FFFFFF"/>
        </w:rPr>
        <w:t>80.4 (2013): 981-1008.</w:t>
      </w:r>
      <w:r w:rsidRPr="001B6D20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BA5FA0" w:rsidRDefault="00BA5FA0" w:rsidP="00BA5FA0">
      <w:pPr>
        <w:pStyle w:val="NormalWeb"/>
        <w:contextualSpacing/>
        <w:rPr>
          <w:rFonts w:asciiTheme="minorHAnsi" w:hAnsiTheme="minorHAnsi"/>
          <w:color w:val="333333"/>
          <w:sz w:val="20"/>
          <w:szCs w:val="20"/>
        </w:rPr>
      </w:pPr>
    </w:p>
    <w:p w:rsidR="00BA5FA0" w:rsidRPr="00BA5FA0" w:rsidRDefault="00BA5FA0" w:rsidP="00BA5FA0">
      <w:pPr>
        <w:pStyle w:val="NormalWeb"/>
        <w:contextualSpacing/>
        <w:rPr>
          <w:rFonts w:asciiTheme="minorHAnsi" w:hAnsiTheme="minorHAnsi"/>
          <w:color w:val="333333"/>
          <w:sz w:val="20"/>
          <w:szCs w:val="20"/>
        </w:rPr>
      </w:pPr>
      <w:r w:rsidRPr="00BA5FA0">
        <w:rPr>
          <w:rFonts w:asciiTheme="minorHAnsi" w:hAnsiTheme="minorHAnsi"/>
          <w:color w:val="333333"/>
          <w:sz w:val="20"/>
          <w:szCs w:val="20"/>
        </w:rPr>
        <w:t xml:space="preserve">Noelle Gallagher. ‘Satire as Medicine in the Restoration and Early Eighteenth Century: The History of a Metaphor’, </w:t>
      </w:r>
      <w:r w:rsidRPr="00BA5FA0">
        <w:rPr>
          <w:rFonts w:asciiTheme="minorHAnsi" w:hAnsiTheme="minorHAnsi"/>
          <w:i/>
          <w:color w:val="333333"/>
          <w:sz w:val="20"/>
          <w:szCs w:val="20"/>
        </w:rPr>
        <w:t>Literature and Medicine</w:t>
      </w:r>
      <w:r w:rsidRPr="00BA5FA0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BA5FA0">
        <w:rPr>
          <w:rFonts w:asciiTheme="minorHAnsi" w:hAnsiTheme="minorHAnsi"/>
          <w:color w:val="333333"/>
          <w:sz w:val="20"/>
          <w:szCs w:val="20"/>
        </w:rPr>
        <w:t>31.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BA5FA0">
        <w:rPr>
          <w:rFonts w:asciiTheme="minorHAnsi" w:hAnsiTheme="minorHAnsi"/>
          <w:color w:val="333333"/>
          <w:sz w:val="20"/>
          <w:szCs w:val="20"/>
        </w:rPr>
        <w:t>1 (2013): 17-39.</w:t>
      </w:r>
    </w:p>
    <w:p w:rsidR="00BA5FA0" w:rsidRDefault="00BA5FA0" w:rsidP="001B6D20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1B6D20" w:rsidRPr="001B6D20" w:rsidRDefault="001B6D20" w:rsidP="001B6D20">
      <w:pPr>
        <w:pStyle w:val="NormalWeb"/>
        <w:spacing w:before="0" w:beforeAutospacing="0" w:after="0" w:afterAutospacing="0"/>
        <w:contextualSpacing/>
        <w:rPr>
          <w:rStyle w:val="apple-converted-space"/>
          <w:rFonts w:asciiTheme="minorHAnsi" w:hAnsiTheme="minorHAnsi"/>
          <w:sz w:val="20"/>
          <w:szCs w:val="20"/>
        </w:rPr>
      </w:pPr>
      <w:r w:rsidRPr="001B6D20">
        <w:rPr>
          <w:rFonts w:asciiTheme="minorHAnsi" w:hAnsiTheme="minorHAnsi"/>
          <w:sz w:val="20"/>
          <w:szCs w:val="20"/>
        </w:rPr>
        <w:t>John Savarese, ‘Ossian’s Folk Psychology’,</w:t>
      </w:r>
      <w:r w:rsidRPr="001B6D20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B6D20">
        <w:rPr>
          <w:rFonts w:asciiTheme="minorHAnsi" w:hAnsiTheme="minorHAnsi"/>
          <w:i/>
          <w:sz w:val="20"/>
          <w:szCs w:val="20"/>
        </w:rPr>
        <w:t>ELH</w:t>
      </w:r>
      <w:r w:rsidRPr="001B6D20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B6D20">
        <w:rPr>
          <w:rFonts w:asciiTheme="minorHAnsi" w:hAnsiTheme="minorHAnsi"/>
          <w:sz w:val="20"/>
          <w:szCs w:val="20"/>
        </w:rPr>
        <w:t>80.3 (2013): 715-745.</w:t>
      </w:r>
      <w:r w:rsidRPr="001B6D20">
        <w:rPr>
          <w:rStyle w:val="apple-converted-space"/>
          <w:rFonts w:asciiTheme="minorHAnsi" w:hAnsiTheme="minorHAnsi"/>
          <w:sz w:val="20"/>
          <w:szCs w:val="20"/>
        </w:rPr>
        <w:t> </w:t>
      </w:r>
    </w:p>
    <w:p w:rsidR="001B6D20" w:rsidRPr="005C1FA6" w:rsidRDefault="001B6D20" w:rsidP="001B6D20">
      <w:pPr>
        <w:spacing w:after="0" w:line="240" w:lineRule="auto"/>
        <w:contextualSpacing/>
        <w:textAlignment w:val="baseline"/>
        <w:outlineLvl w:val="2"/>
        <w:rPr>
          <w:rFonts w:eastAsia="Arial Unicode MS" w:cs="Times New Roman"/>
          <w:bCs/>
          <w:sz w:val="20"/>
          <w:szCs w:val="20"/>
        </w:rPr>
      </w:pPr>
    </w:p>
    <w:p w:rsidR="005C1FA6" w:rsidRPr="005C1FA6" w:rsidRDefault="005C1FA6" w:rsidP="005C1FA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C1FA6">
        <w:rPr>
          <w:rFonts w:eastAsia="Times New Roman" w:cs="Times New Roman"/>
          <w:sz w:val="20"/>
          <w:szCs w:val="20"/>
        </w:rPr>
        <w:t xml:space="preserve">Mary Elizabeth Leighton and Lisa Surridge, ‘Evolutionary Discourse and the Credit Economy in Elizabeth Gaskell’s </w:t>
      </w:r>
      <w:r w:rsidRPr="005C1FA6">
        <w:rPr>
          <w:rFonts w:eastAsia="Times New Roman" w:cs="Times New Roman"/>
          <w:i/>
          <w:sz w:val="20"/>
          <w:szCs w:val="20"/>
        </w:rPr>
        <w:t xml:space="preserve">Wives and </w:t>
      </w:r>
      <w:r w:rsidR="00663BFA">
        <w:rPr>
          <w:rFonts w:eastAsia="Times New Roman" w:cs="Times New Roman"/>
          <w:i/>
          <w:sz w:val="20"/>
          <w:szCs w:val="20"/>
        </w:rPr>
        <w:t>Daughters</w:t>
      </w:r>
      <w:r w:rsidRPr="005C1FA6">
        <w:rPr>
          <w:rFonts w:eastAsia="Times New Roman" w:cs="Times New Roman"/>
          <w:sz w:val="20"/>
          <w:szCs w:val="20"/>
        </w:rPr>
        <w:t xml:space="preserve">’, </w:t>
      </w:r>
      <w:r w:rsidRPr="005C1FA6">
        <w:rPr>
          <w:rFonts w:eastAsia="Times New Roman" w:cs="Times New Roman"/>
          <w:i/>
          <w:sz w:val="20"/>
          <w:szCs w:val="20"/>
        </w:rPr>
        <w:t>Victorian Literature and Culture</w:t>
      </w:r>
      <w:r w:rsidRPr="005C1FA6">
        <w:rPr>
          <w:rFonts w:eastAsia="Times New Roman" w:cs="Times New Roman"/>
          <w:sz w:val="20"/>
          <w:szCs w:val="20"/>
        </w:rPr>
        <w:t xml:space="preserve"> 41. 3 (2013): 487-501.</w:t>
      </w:r>
    </w:p>
    <w:p w:rsidR="005C1FA6" w:rsidRDefault="005C1FA6" w:rsidP="001B6D20">
      <w:pPr>
        <w:spacing w:after="0" w:line="240" w:lineRule="auto"/>
        <w:contextualSpacing/>
        <w:textAlignment w:val="baseline"/>
        <w:outlineLvl w:val="2"/>
        <w:rPr>
          <w:rFonts w:eastAsia="Arial Unicode MS" w:cs="Times New Roman"/>
          <w:bCs/>
          <w:sz w:val="20"/>
          <w:szCs w:val="20"/>
        </w:rPr>
      </w:pPr>
    </w:p>
    <w:p w:rsidR="001B6D20" w:rsidRPr="001B6D20" w:rsidRDefault="001B6D20" w:rsidP="001B6D20">
      <w:pPr>
        <w:spacing w:after="0" w:line="240" w:lineRule="auto"/>
        <w:contextualSpacing/>
        <w:textAlignment w:val="baseline"/>
        <w:outlineLvl w:val="2"/>
        <w:rPr>
          <w:rFonts w:eastAsia="Arial Unicode MS" w:cs="Times New Roman"/>
          <w:bCs/>
          <w:sz w:val="20"/>
          <w:szCs w:val="20"/>
        </w:rPr>
      </w:pPr>
      <w:r w:rsidRPr="001B6D20">
        <w:rPr>
          <w:rFonts w:eastAsia="Arial Unicode MS" w:cs="Times New Roman"/>
          <w:bCs/>
          <w:sz w:val="20"/>
          <w:szCs w:val="20"/>
        </w:rPr>
        <w:t xml:space="preserve">Michael Davis, ‘Mind and Matter in </w:t>
      </w:r>
      <w:r w:rsidRPr="001B6D20">
        <w:rPr>
          <w:rFonts w:eastAsia="Arial Unicode MS" w:cs="Times New Roman"/>
          <w:bCs/>
          <w:i/>
          <w:sz w:val="20"/>
          <w:szCs w:val="20"/>
        </w:rPr>
        <w:t>The Picture of Dorian Gray</w:t>
      </w:r>
      <w:r w:rsidRPr="001B6D20">
        <w:rPr>
          <w:rFonts w:eastAsia="Arial Unicode MS" w:cs="Times New Roman"/>
          <w:bCs/>
          <w:sz w:val="20"/>
          <w:szCs w:val="20"/>
        </w:rPr>
        <w:t xml:space="preserve">’, </w:t>
      </w:r>
      <w:r w:rsidRPr="001B6D20">
        <w:rPr>
          <w:rFonts w:eastAsia="Arial Unicode MS" w:cs="Times New Roman"/>
          <w:bCs/>
          <w:i/>
          <w:sz w:val="20"/>
          <w:szCs w:val="20"/>
        </w:rPr>
        <w:t>Victorian Literature and Culture</w:t>
      </w:r>
      <w:r w:rsidRPr="001B6D20">
        <w:rPr>
          <w:rFonts w:eastAsia="Arial Unicode MS" w:cs="Times New Roman"/>
          <w:bCs/>
          <w:sz w:val="20"/>
          <w:szCs w:val="20"/>
        </w:rPr>
        <w:t xml:space="preserve"> 41. </w:t>
      </w:r>
      <w:r w:rsidR="00DF1F5E">
        <w:rPr>
          <w:rFonts w:eastAsia="Arial Unicode MS" w:cs="Times New Roman"/>
          <w:bCs/>
          <w:sz w:val="20"/>
          <w:szCs w:val="20"/>
        </w:rPr>
        <w:t xml:space="preserve">3 </w:t>
      </w:r>
      <w:r w:rsidRPr="001B6D20">
        <w:rPr>
          <w:rFonts w:eastAsia="Arial Unicode MS" w:cs="Times New Roman"/>
          <w:bCs/>
          <w:sz w:val="20"/>
          <w:szCs w:val="20"/>
        </w:rPr>
        <w:t>(2013): 547-560.</w:t>
      </w:r>
    </w:p>
    <w:p w:rsidR="001B6D20" w:rsidRPr="001B6D20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1B6D20" w:rsidRPr="001B6D20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1B6D20">
        <w:rPr>
          <w:rFonts w:asciiTheme="minorHAnsi" w:hAnsiTheme="minorHAnsi" w:cs="Times New Roman"/>
          <w:b w:val="0"/>
          <w:color w:val="auto"/>
          <w:sz w:val="20"/>
          <w:szCs w:val="20"/>
        </w:rPr>
        <w:t>Jens Lohfert Jørgensen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, ‘The Bacteriological Modernism of Joris-Karl Huysmans’s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Against Nature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’,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 xml:space="preserve">Literature and Medicine 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31. 1 (Spring 2013): 91-113.</w:t>
      </w:r>
      <w:r w:rsidR="00493E8E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B6D20" w:rsidRPr="001B6D20" w:rsidRDefault="001B6D20" w:rsidP="001B6D2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:rsidR="001A3A1E" w:rsidRDefault="001A3A1E" w:rsidP="001A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A3A1E">
        <w:rPr>
          <w:rFonts w:eastAsia="Times New Roman" w:cs="Courier New"/>
          <w:sz w:val="20"/>
          <w:szCs w:val="20"/>
        </w:rPr>
        <w:t xml:space="preserve">Ian Burney, ‘Our Environment in Miniature: Dust and the Early Twentieth-Century Forensic Imagination’, </w:t>
      </w:r>
      <w:r w:rsidRPr="001A3A1E">
        <w:rPr>
          <w:rFonts w:eastAsia="Times New Roman" w:cs="Courier New"/>
          <w:i/>
          <w:sz w:val="20"/>
          <w:szCs w:val="20"/>
        </w:rPr>
        <w:t>Representations</w:t>
      </w:r>
      <w:r w:rsidRPr="001A3A1E">
        <w:rPr>
          <w:rFonts w:eastAsia="Times New Roman" w:cs="Courier New"/>
          <w:sz w:val="20"/>
          <w:szCs w:val="20"/>
        </w:rPr>
        <w:t xml:space="preserve"> 121. 1 (Winter 2013): 31-59.</w:t>
      </w:r>
    </w:p>
    <w:p w:rsidR="001A3A1E" w:rsidRPr="001A3A1E" w:rsidRDefault="001A3A1E" w:rsidP="001A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B6D20" w:rsidRPr="001B6D20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1B6D20">
        <w:rPr>
          <w:rFonts w:asciiTheme="minorHAnsi" w:hAnsiTheme="minorHAnsi" w:cs="Times New Roman"/>
          <w:b w:val="0"/>
          <w:color w:val="auto"/>
          <w:sz w:val="20"/>
          <w:szCs w:val="20"/>
        </w:rPr>
        <w:lastRenderedPageBreak/>
        <w:t>Jason M. Coats,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‘Unreliable Heterodiegesis and Scientific Racism in Conrad’s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Secret Agent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’,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Modernism/</w:t>
      </w:r>
      <w:r w:rsidR="004849DF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m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odernity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20. 4 (2013): 645-665.</w:t>
      </w:r>
      <w:r w:rsidRPr="001B6D2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1B6D20" w:rsidRPr="001B6D20" w:rsidRDefault="001B6D20" w:rsidP="001B6D20">
      <w:pPr>
        <w:spacing w:after="0" w:line="240" w:lineRule="auto"/>
        <w:contextualSpacing/>
        <w:rPr>
          <w:sz w:val="20"/>
          <w:szCs w:val="20"/>
        </w:rPr>
      </w:pPr>
    </w:p>
    <w:p w:rsidR="001B6D20" w:rsidRPr="001B6D20" w:rsidRDefault="001B6D20" w:rsidP="001B6D20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1B6D20">
        <w:rPr>
          <w:rFonts w:cs="Times New Roman"/>
          <w:sz w:val="20"/>
          <w:szCs w:val="20"/>
        </w:rPr>
        <w:t xml:space="preserve">John Attrige, ‘Two Types of Secret Agency: Conrad, Causation, and Popular Spy Fiction’, </w:t>
      </w:r>
      <w:r w:rsidRPr="001B6D20">
        <w:rPr>
          <w:rFonts w:cs="Times New Roman"/>
          <w:i/>
          <w:sz w:val="20"/>
          <w:szCs w:val="20"/>
        </w:rPr>
        <w:t>Texas Studies in Literature and Language</w:t>
      </w:r>
      <w:r w:rsidRPr="001B6D20">
        <w:rPr>
          <w:rFonts w:cs="Times New Roman"/>
          <w:sz w:val="20"/>
          <w:szCs w:val="20"/>
        </w:rPr>
        <w:t xml:space="preserve"> 55. 2 (Summer 2013): 125-158.</w:t>
      </w:r>
      <w:r w:rsidRPr="001B6D20">
        <w:rPr>
          <w:rFonts w:eastAsia="Times New Roman" w:cs="Times New Roman"/>
          <w:b/>
          <w:sz w:val="20"/>
          <w:szCs w:val="20"/>
        </w:rPr>
        <w:t xml:space="preserve"> </w:t>
      </w:r>
    </w:p>
    <w:p w:rsidR="001B6D20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4849DF" w:rsidRPr="004849DF" w:rsidRDefault="001B6D20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1B6D20">
        <w:rPr>
          <w:rFonts w:asciiTheme="minorHAnsi" w:hAnsiTheme="minorHAnsi" w:cs="Times New Roman"/>
          <w:b w:val="0"/>
          <w:color w:val="auto"/>
          <w:sz w:val="20"/>
          <w:szCs w:val="20"/>
        </w:rPr>
        <w:t>Woods Nash,</w:t>
      </w:r>
      <w:r w:rsidRPr="001B6D20">
        <w:rPr>
          <w:rFonts w:asciiTheme="minorHAnsi" w:hAnsiTheme="minorHAnsi" w:cs="Times New Roman"/>
          <w:color w:val="auto"/>
          <w:sz w:val="20"/>
          <w:szCs w:val="20"/>
        </w:rPr>
        <w:t xml:space="preserve"> ‘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Searching for Medicine in Walker Percy’s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The Moviegoer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’, </w:t>
      </w:r>
      <w:r w:rsidRPr="001B6D20">
        <w:rPr>
          <w:rFonts w:asciiTheme="minorHAnsi" w:hAnsiTheme="minorHAnsi" w:cs="Times New Roman"/>
          <w:b w:val="0"/>
          <w:bCs w:val="0"/>
          <w:i/>
          <w:color w:val="auto"/>
          <w:sz w:val="20"/>
          <w:szCs w:val="20"/>
        </w:rPr>
        <w:t>Literature and Medicine</w:t>
      </w:r>
      <w:r w:rsidRPr="001B6D2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31. 1 (Spring 2013): 114-141.</w:t>
      </w:r>
      <w:r w:rsidR="004849DF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4849DF" w:rsidRPr="004849DF" w:rsidRDefault="004849DF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</w:p>
    <w:p w:rsidR="001B6D20" w:rsidRPr="004849DF" w:rsidRDefault="004849DF" w:rsidP="001B6D20">
      <w:pPr>
        <w:pStyle w:val="Heading1"/>
        <w:shd w:val="clear" w:color="auto" w:fill="FFFFFF"/>
        <w:spacing w:before="0" w:line="240" w:lineRule="auto"/>
        <w:contextualSpacing/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4849DF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Rick H. Lee, ‘Reading and AIDS Literacy in Allen Barnett’s Short Fiction</w:t>
      </w:r>
      <w:r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’, </w:t>
      </w:r>
      <w:r w:rsidRPr="004849DF">
        <w:rPr>
          <w:rFonts w:asciiTheme="minorHAnsi" w:hAnsiTheme="minorHAnsi"/>
          <w:b w:val="0"/>
          <w:i/>
          <w:color w:val="auto"/>
          <w:sz w:val="20"/>
          <w:szCs w:val="20"/>
          <w:shd w:val="clear" w:color="auto" w:fill="FFFFFF"/>
        </w:rPr>
        <w:t>Literature and Medicine</w:t>
      </w:r>
      <w:r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31. </w:t>
      </w:r>
      <w:r w:rsidRPr="004849DF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1 (2013): 142-173.</w:t>
      </w:r>
      <w:r w:rsidRPr="004849DF">
        <w:rPr>
          <w:rStyle w:val="apple-converted-spac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 </w:t>
      </w:r>
      <w:r w:rsidRPr="004849DF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B6D20" w:rsidRPr="004849DF" w:rsidRDefault="001B6D20" w:rsidP="001B6D2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:rsidR="001B6D20" w:rsidRDefault="001B6D20" w:rsidP="001B6D2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1B6D20">
        <w:rPr>
          <w:rFonts w:eastAsia="Times New Roman" w:cs="Times New Roman"/>
          <w:sz w:val="20"/>
          <w:szCs w:val="20"/>
        </w:rPr>
        <w:t>Rachel L. Nichols, ‘Missing Links: Genre, Evolution, and Jack London’s </w:t>
      </w:r>
      <w:r w:rsidRPr="001B6D20">
        <w:rPr>
          <w:rFonts w:eastAsia="Times New Roman" w:cs="Times New Roman"/>
          <w:i/>
          <w:iCs/>
          <w:sz w:val="20"/>
          <w:szCs w:val="20"/>
        </w:rPr>
        <w:t>Before Adam</w:t>
      </w:r>
      <w:r w:rsidRPr="001B6D20">
        <w:rPr>
          <w:rFonts w:eastAsia="Times New Roman" w:cs="Times New Roman"/>
          <w:iCs/>
          <w:sz w:val="20"/>
          <w:szCs w:val="20"/>
        </w:rPr>
        <w:t xml:space="preserve">’, </w:t>
      </w:r>
      <w:r w:rsidRPr="001B6D20">
        <w:rPr>
          <w:rFonts w:eastAsia="Times New Roman" w:cs="Times New Roman"/>
          <w:i/>
          <w:iCs/>
          <w:sz w:val="20"/>
          <w:szCs w:val="20"/>
        </w:rPr>
        <w:t>Studies in American Naturalism</w:t>
      </w:r>
      <w:r w:rsidRPr="001B6D20">
        <w:rPr>
          <w:rFonts w:eastAsia="Times New Roman" w:cs="Times New Roman"/>
          <w:sz w:val="20"/>
          <w:szCs w:val="20"/>
        </w:rPr>
        <w:t xml:space="preserve"> 8. 1 (Summer 2013): 6-20. </w:t>
      </w:r>
    </w:p>
    <w:p w:rsidR="00463CAA" w:rsidRPr="001B6D20" w:rsidRDefault="00463CAA" w:rsidP="001B6D2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:rsidR="001B6D20" w:rsidRPr="001B6D20" w:rsidRDefault="001B6D20" w:rsidP="001B6D20">
      <w:pPr>
        <w:spacing w:after="0" w:line="240" w:lineRule="auto"/>
        <w:contextualSpacing/>
        <w:rPr>
          <w:rFonts w:cs="Times New Roman"/>
          <w:sz w:val="20"/>
          <w:szCs w:val="20"/>
          <w:shd w:val="clear" w:color="auto" w:fill="FFFFFF"/>
        </w:rPr>
      </w:pPr>
      <w:r w:rsidRPr="001B6D20">
        <w:rPr>
          <w:rFonts w:cs="Times New Roman"/>
          <w:sz w:val="20"/>
          <w:szCs w:val="20"/>
          <w:shd w:val="clear" w:color="auto" w:fill="FFFFFF"/>
        </w:rPr>
        <w:t>Maria Cristina Iuli, ‘Joseph McElroy’s</w:t>
      </w:r>
      <w:r w:rsidRPr="001B6D2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1B6D20">
        <w:rPr>
          <w:rFonts w:cs="Times New Roman"/>
          <w:i/>
          <w:iCs/>
          <w:sz w:val="20"/>
          <w:szCs w:val="20"/>
          <w:shd w:val="clear" w:color="auto" w:fill="FFFFFF"/>
        </w:rPr>
        <w:t>Plus</w:t>
      </w:r>
      <w:r w:rsidRPr="001B6D20">
        <w:rPr>
          <w:rFonts w:cs="Times New Roman"/>
          <w:sz w:val="20"/>
          <w:szCs w:val="20"/>
          <w:shd w:val="clear" w:color="auto" w:fill="FFFFFF"/>
        </w:rPr>
        <w:t xml:space="preserve">: A Novel of Wonder’, </w:t>
      </w:r>
      <w:r w:rsidRPr="001B6D20">
        <w:rPr>
          <w:rFonts w:cs="Times New Roman"/>
          <w:i/>
          <w:sz w:val="20"/>
          <w:szCs w:val="20"/>
          <w:shd w:val="clear" w:color="auto" w:fill="FFFFFF"/>
        </w:rPr>
        <w:t>Arizona Quarterly: A Journal of American Literature, Culture, and Theory</w:t>
      </w:r>
      <w:r w:rsidRPr="001B6D20">
        <w:rPr>
          <w:rFonts w:cs="Times New Roman"/>
          <w:sz w:val="20"/>
          <w:szCs w:val="20"/>
          <w:shd w:val="clear" w:color="auto" w:fill="FFFFFF"/>
        </w:rPr>
        <w:t xml:space="preserve"> 69.</w:t>
      </w:r>
      <w:r w:rsidR="00463CAA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1B6D20">
        <w:rPr>
          <w:rFonts w:cs="Times New Roman"/>
          <w:sz w:val="20"/>
          <w:szCs w:val="20"/>
          <w:shd w:val="clear" w:color="auto" w:fill="FFFFFF"/>
        </w:rPr>
        <w:t>2 (2013): 103-129.</w:t>
      </w:r>
      <w:r w:rsidR="00463CA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1B6D20" w:rsidRPr="001B6D20" w:rsidRDefault="001B6D20" w:rsidP="001B6D20">
      <w:pPr>
        <w:spacing w:after="0" w:line="240" w:lineRule="auto"/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1B6D20" w:rsidRPr="001B6D20" w:rsidRDefault="001B6D20" w:rsidP="001B6D20">
      <w:pPr>
        <w:spacing w:after="0" w:line="240" w:lineRule="auto"/>
        <w:contextualSpacing/>
        <w:rPr>
          <w:rFonts w:cs="Times New Roman"/>
          <w:sz w:val="20"/>
          <w:szCs w:val="20"/>
          <w:shd w:val="clear" w:color="auto" w:fill="FFFFFF"/>
        </w:rPr>
      </w:pPr>
      <w:r w:rsidRPr="001B6D20">
        <w:rPr>
          <w:rFonts w:eastAsia="Times New Roman" w:cs="Times New Roman"/>
          <w:sz w:val="20"/>
          <w:szCs w:val="20"/>
        </w:rPr>
        <w:t>Emily Horton, ‘Reassessing the Two-Culture Debate: Popular Science in Ian McEwan’s </w:t>
      </w:r>
      <w:r w:rsidRPr="001B6D20">
        <w:rPr>
          <w:rFonts w:eastAsia="Times New Roman" w:cs="Times New Roman"/>
          <w:i/>
          <w:iCs/>
          <w:sz w:val="20"/>
          <w:szCs w:val="20"/>
        </w:rPr>
        <w:t>The Child in Time</w:t>
      </w:r>
      <w:r w:rsidRPr="001B6D20">
        <w:rPr>
          <w:rFonts w:eastAsia="Times New Roman" w:cs="Times New Roman"/>
          <w:sz w:val="20"/>
          <w:szCs w:val="20"/>
        </w:rPr>
        <w:t> and </w:t>
      </w:r>
      <w:r w:rsidRPr="001B6D20">
        <w:rPr>
          <w:rFonts w:eastAsia="Times New Roman" w:cs="Times New Roman"/>
          <w:i/>
          <w:iCs/>
          <w:sz w:val="20"/>
          <w:szCs w:val="20"/>
        </w:rPr>
        <w:t>Enduring Love</w:t>
      </w:r>
      <w:r w:rsidRPr="001B6D20">
        <w:rPr>
          <w:rFonts w:eastAsia="Times New Roman" w:cs="Times New Roman"/>
          <w:iCs/>
          <w:sz w:val="20"/>
          <w:szCs w:val="20"/>
        </w:rPr>
        <w:t xml:space="preserve">’, </w:t>
      </w:r>
      <w:r w:rsidRPr="001B6D20">
        <w:rPr>
          <w:rFonts w:eastAsia="Times New Roman" w:cs="Times New Roman"/>
          <w:i/>
          <w:iCs/>
          <w:sz w:val="20"/>
          <w:szCs w:val="20"/>
        </w:rPr>
        <w:t>Modern Fiction Studies</w:t>
      </w:r>
      <w:r w:rsidRPr="001B6D20">
        <w:rPr>
          <w:rFonts w:cs="Times New Roman"/>
          <w:sz w:val="20"/>
          <w:szCs w:val="20"/>
        </w:rPr>
        <w:t xml:space="preserve"> 59. 4 (Winter 2013): </w:t>
      </w:r>
      <w:r w:rsidRPr="001B6D20">
        <w:rPr>
          <w:rFonts w:cs="Times New Roman"/>
          <w:sz w:val="20"/>
          <w:szCs w:val="20"/>
          <w:shd w:val="clear" w:color="auto" w:fill="FFFFFF"/>
        </w:rPr>
        <w:t>683-712.</w:t>
      </w:r>
    </w:p>
    <w:p w:rsidR="001B6D20" w:rsidRPr="001B6D20" w:rsidRDefault="001B6D20" w:rsidP="001B6D20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</w:p>
    <w:p w:rsidR="00A822A4" w:rsidRPr="001B6D20" w:rsidRDefault="00A822A4" w:rsidP="005D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</w:p>
    <w:sectPr w:rsidR="00A822A4" w:rsidRPr="001B6D20" w:rsidSect="00F65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C8"/>
    <w:multiLevelType w:val="multilevel"/>
    <w:tmpl w:val="AC76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1397E"/>
    <w:multiLevelType w:val="multilevel"/>
    <w:tmpl w:val="9B9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0"/>
    <w:rsid w:val="00010FC4"/>
    <w:rsid w:val="00032652"/>
    <w:rsid w:val="000B6E5A"/>
    <w:rsid w:val="000C00D4"/>
    <w:rsid w:val="000D3F7E"/>
    <w:rsid w:val="00167E77"/>
    <w:rsid w:val="001A3A1E"/>
    <w:rsid w:val="001B1851"/>
    <w:rsid w:val="001B6D20"/>
    <w:rsid w:val="001B7211"/>
    <w:rsid w:val="002511F9"/>
    <w:rsid w:val="002552F3"/>
    <w:rsid w:val="00365792"/>
    <w:rsid w:val="00371E3A"/>
    <w:rsid w:val="00383120"/>
    <w:rsid w:val="003C6BAE"/>
    <w:rsid w:val="003D34EC"/>
    <w:rsid w:val="003E3B35"/>
    <w:rsid w:val="00442707"/>
    <w:rsid w:val="00462735"/>
    <w:rsid w:val="00463CAA"/>
    <w:rsid w:val="00474D7F"/>
    <w:rsid w:val="004849DF"/>
    <w:rsid w:val="00490358"/>
    <w:rsid w:val="00493E8E"/>
    <w:rsid w:val="004E2886"/>
    <w:rsid w:val="005024ED"/>
    <w:rsid w:val="00562237"/>
    <w:rsid w:val="005C1FA6"/>
    <w:rsid w:val="005D6304"/>
    <w:rsid w:val="005E3F83"/>
    <w:rsid w:val="005E546A"/>
    <w:rsid w:val="00663BFA"/>
    <w:rsid w:val="00665B00"/>
    <w:rsid w:val="00684BAC"/>
    <w:rsid w:val="00685CB3"/>
    <w:rsid w:val="006A0AE0"/>
    <w:rsid w:val="006B4903"/>
    <w:rsid w:val="006E3413"/>
    <w:rsid w:val="00722997"/>
    <w:rsid w:val="00752CD8"/>
    <w:rsid w:val="00755255"/>
    <w:rsid w:val="007919F5"/>
    <w:rsid w:val="007B2514"/>
    <w:rsid w:val="007B3F59"/>
    <w:rsid w:val="007F5E3B"/>
    <w:rsid w:val="007F7520"/>
    <w:rsid w:val="0080597D"/>
    <w:rsid w:val="00823D22"/>
    <w:rsid w:val="008715E6"/>
    <w:rsid w:val="008723BA"/>
    <w:rsid w:val="008B3C77"/>
    <w:rsid w:val="008D7D7B"/>
    <w:rsid w:val="008E16DE"/>
    <w:rsid w:val="0092284F"/>
    <w:rsid w:val="0098602F"/>
    <w:rsid w:val="009D1079"/>
    <w:rsid w:val="009F4540"/>
    <w:rsid w:val="00A068A2"/>
    <w:rsid w:val="00A1376F"/>
    <w:rsid w:val="00A822A4"/>
    <w:rsid w:val="00AD4D0C"/>
    <w:rsid w:val="00B231E3"/>
    <w:rsid w:val="00B471B6"/>
    <w:rsid w:val="00B607C7"/>
    <w:rsid w:val="00B6201F"/>
    <w:rsid w:val="00B70332"/>
    <w:rsid w:val="00B90061"/>
    <w:rsid w:val="00BA11AF"/>
    <w:rsid w:val="00BA5FA0"/>
    <w:rsid w:val="00BB0994"/>
    <w:rsid w:val="00BB7E94"/>
    <w:rsid w:val="00C06183"/>
    <w:rsid w:val="00C57088"/>
    <w:rsid w:val="00C73849"/>
    <w:rsid w:val="00C95F35"/>
    <w:rsid w:val="00CC5C33"/>
    <w:rsid w:val="00D2716E"/>
    <w:rsid w:val="00D374AC"/>
    <w:rsid w:val="00D718D0"/>
    <w:rsid w:val="00D766C5"/>
    <w:rsid w:val="00D84E52"/>
    <w:rsid w:val="00DB2EA3"/>
    <w:rsid w:val="00DF1F5E"/>
    <w:rsid w:val="00E040BA"/>
    <w:rsid w:val="00E258D5"/>
    <w:rsid w:val="00E708F3"/>
    <w:rsid w:val="00E876B6"/>
    <w:rsid w:val="00E9372B"/>
    <w:rsid w:val="00EF7D3F"/>
    <w:rsid w:val="00F020E1"/>
    <w:rsid w:val="00F14D38"/>
    <w:rsid w:val="00F17C86"/>
    <w:rsid w:val="00F208FE"/>
    <w:rsid w:val="00F657C8"/>
    <w:rsid w:val="00FD28B9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7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D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4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97D"/>
  </w:style>
  <w:style w:type="character" w:styleId="Strong">
    <w:name w:val="Strong"/>
    <w:basedOn w:val="DefaultParagraphFont"/>
    <w:uiPriority w:val="22"/>
    <w:qFormat/>
    <w:rsid w:val="0080597D"/>
    <w:rPr>
      <w:b/>
      <w:bCs/>
    </w:rPr>
  </w:style>
  <w:style w:type="character" w:customStyle="1" w:styleId="cit-print-date">
    <w:name w:val="cit-print-date"/>
    <w:basedOn w:val="DefaultParagraphFont"/>
    <w:rsid w:val="00167E77"/>
  </w:style>
  <w:style w:type="character" w:customStyle="1" w:styleId="cit-sep">
    <w:name w:val="cit-sep"/>
    <w:basedOn w:val="DefaultParagraphFont"/>
    <w:rsid w:val="00167E77"/>
  </w:style>
  <w:style w:type="character" w:customStyle="1" w:styleId="cit-vol">
    <w:name w:val="cit-vol"/>
    <w:basedOn w:val="DefaultParagraphFont"/>
    <w:rsid w:val="00167E77"/>
  </w:style>
  <w:style w:type="character" w:customStyle="1" w:styleId="cit-issue">
    <w:name w:val="cit-issue"/>
    <w:basedOn w:val="DefaultParagraphFont"/>
    <w:rsid w:val="00167E77"/>
  </w:style>
  <w:style w:type="character" w:customStyle="1" w:styleId="cit-first-page">
    <w:name w:val="cit-first-page"/>
    <w:basedOn w:val="DefaultParagraphFont"/>
    <w:rsid w:val="00167E77"/>
  </w:style>
  <w:style w:type="character" w:customStyle="1" w:styleId="cit-last-page">
    <w:name w:val="cit-last-page"/>
    <w:basedOn w:val="DefaultParagraphFont"/>
    <w:rsid w:val="00167E77"/>
  </w:style>
  <w:style w:type="character" w:customStyle="1" w:styleId="Heading2Char">
    <w:name w:val="Heading 2 Char"/>
    <w:basedOn w:val="DefaultParagraphFont"/>
    <w:link w:val="Heading2"/>
    <w:uiPriority w:val="9"/>
    <w:rsid w:val="00F17C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17C8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EF7D3F"/>
  </w:style>
  <w:style w:type="character" w:customStyle="1" w:styleId="cit-ahead-of-print-date">
    <w:name w:val="cit-ahead-of-print-date"/>
    <w:basedOn w:val="DefaultParagraphFont"/>
    <w:rsid w:val="00EF7D3F"/>
  </w:style>
  <w:style w:type="character" w:customStyle="1" w:styleId="cit-doi">
    <w:name w:val="cit-doi"/>
    <w:basedOn w:val="DefaultParagraphFont"/>
    <w:rsid w:val="00EF7D3F"/>
  </w:style>
  <w:style w:type="character" w:customStyle="1" w:styleId="apple-style-span">
    <w:name w:val="apple-style-span"/>
    <w:basedOn w:val="DefaultParagraphFont"/>
    <w:rsid w:val="007B2514"/>
  </w:style>
  <w:style w:type="character" w:customStyle="1" w:styleId="Heading1Char">
    <w:name w:val="Heading 1 Char"/>
    <w:basedOn w:val="DefaultParagraphFont"/>
    <w:link w:val="Heading1"/>
    <w:uiPriority w:val="9"/>
    <w:rsid w:val="001B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7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D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4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97D"/>
  </w:style>
  <w:style w:type="character" w:styleId="Strong">
    <w:name w:val="Strong"/>
    <w:basedOn w:val="DefaultParagraphFont"/>
    <w:uiPriority w:val="22"/>
    <w:qFormat/>
    <w:rsid w:val="0080597D"/>
    <w:rPr>
      <w:b/>
      <w:bCs/>
    </w:rPr>
  </w:style>
  <w:style w:type="character" w:customStyle="1" w:styleId="cit-print-date">
    <w:name w:val="cit-print-date"/>
    <w:basedOn w:val="DefaultParagraphFont"/>
    <w:rsid w:val="00167E77"/>
  </w:style>
  <w:style w:type="character" w:customStyle="1" w:styleId="cit-sep">
    <w:name w:val="cit-sep"/>
    <w:basedOn w:val="DefaultParagraphFont"/>
    <w:rsid w:val="00167E77"/>
  </w:style>
  <w:style w:type="character" w:customStyle="1" w:styleId="cit-vol">
    <w:name w:val="cit-vol"/>
    <w:basedOn w:val="DefaultParagraphFont"/>
    <w:rsid w:val="00167E77"/>
  </w:style>
  <w:style w:type="character" w:customStyle="1" w:styleId="cit-issue">
    <w:name w:val="cit-issue"/>
    <w:basedOn w:val="DefaultParagraphFont"/>
    <w:rsid w:val="00167E77"/>
  </w:style>
  <w:style w:type="character" w:customStyle="1" w:styleId="cit-first-page">
    <w:name w:val="cit-first-page"/>
    <w:basedOn w:val="DefaultParagraphFont"/>
    <w:rsid w:val="00167E77"/>
  </w:style>
  <w:style w:type="character" w:customStyle="1" w:styleId="cit-last-page">
    <w:name w:val="cit-last-page"/>
    <w:basedOn w:val="DefaultParagraphFont"/>
    <w:rsid w:val="00167E77"/>
  </w:style>
  <w:style w:type="character" w:customStyle="1" w:styleId="Heading2Char">
    <w:name w:val="Heading 2 Char"/>
    <w:basedOn w:val="DefaultParagraphFont"/>
    <w:link w:val="Heading2"/>
    <w:uiPriority w:val="9"/>
    <w:rsid w:val="00F17C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17C8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EF7D3F"/>
  </w:style>
  <w:style w:type="character" w:customStyle="1" w:styleId="cit-ahead-of-print-date">
    <w:name w:val="cit-ahead-of-print-date"/>
    <w:basedOn w:val="DefaultParagraphFont"/>
    <w:rsid w:val="00EF7D3F"/>
  </w:style>
  <w:style w:type="character" w:customStyle="1" w:styleId="cit-doi">
    <w:name w:val="cit-doi"/>
    <w:basedOn w:val="DefaultParagraphFont"/>
    <w:rsid w:val="00EF7D3F"/>
  </w:style>
  <w:style w:type="character" w:customStyle="1" w:styleId="apple-style-span">
    <w:name w:val="apple-style-span"/>
    <w:basedOn w:val="DefaultParagraphFont"/>
    <w:rsid w:val="007B2514"/>
  </w:style>
  <w:style w:type="character" w:customStyle="1" w:styleId="Heading1Char">
    <w:name w:val="Heading 1 Char"/>
    <w:basedOn w:val="DefaultParagraphFont"/>
    <w:link w:val="Heading1"/>
    <w:uiPriority w:val="9"/>
    <w:rsid w:val="001B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80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244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55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362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88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389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38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01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1021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16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114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21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1819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978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  <w:div w:id="2120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250">
          <w:marLeft w:val="0"/>
          <w:marRight w:val="0"/>
          <w:marTop w:val="115"/>
          <w:marBottom w:val="115"/>
          <w:divBdr>
            <w:top w:val="single" w:sz="4" w:space="1" w:color="D0C7AF"/>
            <w:left w:val="none" w:sz="0" w:space="0" w:color="auto"/>
            <w:bottom w:val="single" w:sz="4" w:space="1" w:color="D0C7AF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use.jhu.edu/journals/university_of_toronto_quarterl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iteratureandscience.org/" TargetMode="External"/><Relationship Id="rId8" Type="http://schemas.openxmlformats.org/officeDocument/2006/relationships/hyperlink" Target="mailto:m.geric@westminster.ac.uk" TargetMode="External"/><Relationship Id="rId9" Type="http://schemas.openxmlformats.org/officeDocument/2006/relationships/hyperlink" Target="http://www.literatureandscience.org/" TargetMode="External"/><Relationship Id="rId10" Type="http://schemas.openxmlformats.org/officeDocument/2006/relationships/hyperlink" Target="mailto:m.geric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A07C-7C10-B84B-B985-DFE988D8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Joanna and John Gill / Holmes</cp:lastModifiedBy>
  <cp:revision>2</cp:revision>
  <cp:lastPrinted>2013-06-17T17:34:00Z</cp:lastPrinted>
  <dcterms:created xsi:type="dcterms:W3CDTF">2014-02-22T11:35:00Z</dcterms:created>
  <dcterms:modified xsi:type="dcterms:W3CDTF">2014-02-22T11:35:00Z</dcterms:modified>
</cp:coreProperties>
</file>